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4A" w:rsidRDefault="00E2374A" w:rsidP="00E237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Технологическая карта  урока </w:t>
      </w:r>
    </w:p>
    <w:p w:rsidR="00E2374A" w:rsidRDefault="00E2374A" w:rsidP="00E2374A"/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4005"/>
        <w:gridCol w:w="2265"/>
        <w:gridCol w:w="2265"/>
        <w:gridCol w:w="2266"/>
      </w:tblGrid>
      <w:tr w:rsidR="00E2374A" w:rsidTr="00D0583A">
        <w:trPr>
          <w:jc w:val="center"/>
        </w:trPr>
        <w:tc>
          <w:tcPr>
            <w:tcW w:w="4005" w:type="dxa"/>
          </w:tcPr>
          <w:p w:rsidR="00E2374A" w:rsidRPr="005E3135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Предмет, класс</w:t>
            </w:r>
          </w:p>
        </w:tc>
        <w:tc>
          <w:tcPr>
            <w:tcW w:w="6796" w:type="dxa"/>
            <w:gridSpan w:val="3"/>
          </w:tcPr>
          <w:p w:rsidR="00E2374A" w:rsidRPr="00301405" w:rsidRDefault="00D473CE" w:rsidP="00D81297">
            <w:pPr>
              <w:rPr>
                <w:sz w:val="24"/>
                <w:szCs w:val="24"/>
              </w:rPr>
            </w:pPr>
            <w:r w:rsidRPr="00301405">
              <w:rPr>
                <w:sz w:val="24"/>
                <w:szCs w:val="24"/>
              </w:rPr>
              <w:t xml:space="preserve">Литература, </w:t>
            </w:r>
            <w:r w:rsidR="00D81297">
              <w:rPr>
                <w:sz w:val="24"/>
                <w:szCs w:val="24"/>
              </w:rPr>
              <w:t xml:space="preserve">8 </w:t>
            </w:r>
            <w:r w:rsidRPr="00301405">
              <w:rPr>
                <w:sz w:val="24"/>
                <w:szCs w:val="24"/>
              </w:rPr>
              <w:t>класс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Pr="005E3135" w:rsidRDefault="00E2374A" w:rsidP="00D058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Тема урока</w:t>
            </w:r>
          </w:p>
        </w:tc>
        <w:tc>
          <w:tcPr>
            <w:tcW w:w="6796" w:type="dxa"/>
            <w:gridSpan w:val="3"/>
          </w:tcPr>
          <w:p w:rsidR="00E2374A" w:rsidRPr="00301405" w:rsidRDefault="00D81297" w:rsidP="00D473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Гринёв в Белогорской крепости. Проблема чести, достоинства, нравственного выбора в повести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Ф.И.О. учителя</w:t>
            </w:r>
          </w:p>
        </w:tc>
        <w:tc>
          <w:tcPr>
            <w:tcW w:w="6796" w:type="dxa"/>
            <w:gridSpan w:val="3"/>
          </w:tcPr>
          <w:p w:rsidR="00E2374A" w:rsidRPr="00301405" w:rsidRDefault="00D473CE" w:rsidP="00F74D0C">
            <w:pPr>
              <w:rPr>
                <w:sz w:val="24"/>
                <w:szCs w:val="24"/>
              </w:rPr>
            </w:pPr>
            <w:r w:rsidRPr="00301405">
              <w:rPr>
                <w:sz w:val="24"/>
                <w:szCs w:val="24"/>
              </w:rPr>
              <w:t xml:space="preserve">Богданова </w:t>
            </w:r>
            <w:r w:rsidR="00F74D0C">
              <w:rPr>
                <w:sz w:val="24"/>
                <w:szCs w:val="24"/>
              </w:rPr>
              <w:t>Надежда Григорьевна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BC59EC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Используемые педагогические технологии</w:t>
            </w:r>
          </w:p>
        </w:tc>
        <w:tc>
          <w:tcPr>
            <w:tcW w:w="6796" w:type="dxa"/>
            <w:gridSpan w:val="3"/>
          </w:tcPr>
          <w:p w:rsidR="00E2374A" w:rsidRDefault="00BC59EC" w:rsidP="00BC5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-ИК Т: в</w:t>
            </w:r>
            <w:r w:rsidR="00301405" w:rsidRPr="00301405">
              <w:rPr>
                <w:sz w:val="24"/>
                <w:szCs w:val="24"/>
              </w:rPr>
              <w:t xml:space="preserve">озможность представления в </w:t>
            </w:r>
            <w:proofErr w:type="spellStart"/>
            <w:r w:rsidR="00301405" w:rsidRPr="00301405">
              <w:rPr>
                <w:sz w:val="24"/>
                <w:szCs w:val="24"/>
              </w:rPr>
              <w:t>мультимедийной</w:t>
            </w:r>
            <w:proofErr w:type="spellEnd"/>
            <w:r w:rsidR="00301405" w:rsidRPr="00301405">
              <w:rPr>
                <w:sz w:val="24"/>
                <w:szCs w:val="24"/>
              </w:rPr>
              <w:t xml:space="preserve"> форме информационных материалов (</w:t>
            </w:r>
            <w:r w:rsidR="00301405">
              <w:rPr>
                <w:sz w:val="24"/>
                <w:szCs w:val="24"/>
              </w:rPr>
              <w:t>графических изображений, наглядности). Визуализация изучаемого материала</w:t>
            </w:r>
            <w:r w:rsidR="00F74D0C">
              <w:rPr>
                <w:sz w:val="24"/>
                <w:szCs w:val="24"/>
              </w:rPr>
              <w:t>, установление связи между словами и понятиями.</w:t>
            </w:r>
            <w:r>
              <w:rPr>
                <w:sz w:val="28"/>
                <w:szCs w:val="28"/>
              </w:rPr>
              <w:t xml:space="preserve"> </w:t>
            </w:r>
            <w:r w:rsidR="00F74D0C" w:rsidRPr="00F74D0C">
              <w:rPr>
                <w:sz w:val="24"/>
                <w:szCs w:val="24"/>
              </w:rPr>
              <w:t>Необходимость работы с наглядностью в интерактивном режиме</w:t>
            </w:r>
            <w:r w:rsidR="00F74D0C">
              <w:rPr>
                <w:sz w:val="24"/>
                <w:szCs w:val="24"/>
              </w:rPr>
              <w:t>.</w:t>
            </w:r>
          </w:p>
          <w:p w:rsidR="00BC59EC" w:rsidRPr="00301405" w:rsidRDefault="00BC59EC" w:rsidP="00D8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-Технология встречных усилий</w:t>
            </w:r>
            <w:r w:rsidR="00D81297">
              <w:rPr>
                <w:sz w:val="24"/>
                <w:szCs w:val="24"/>
              </w:rPr>
              <w:t xml:space="preserve"> 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 урока</w:t>
            </w:r>
          </w:p>
        </w:tc>
        <w:tc>
          <w:tcPr>
            <w:tcW w:w="6796" w:type="dxa"/>
            <w:gridSpan w:val="3"/>
          </w:tcPr>
          <w:p w:rsidR="00E2374A" w:rsidRPr="00D81297" w:rsidRDefault="00D81297" w:rsidP="00D81297">
            <w:pPr>
              <w:rPr>
                <w:sz w:val="24"/>
                <w:szCs w:val="24"/>
              </w:rPr>
            </w:pPr>
            <w:r w:rsidRPr="00D81297">
              <w:rPr>
                <w:sz w:val="24"/>
                <w:szCs w:val="24"/>
              </w:rPr>
              <w:t xml:space="preserve">Проследить дальнейшее развитие характера героя </w:t>
            </w:r>
          </w:p>
        </w:tc>
      </w:tr>
      <w:tr w:rsidR="00E2374A" w:rsidTr="00D0583A">
        <w:trPr>
          <w:cantSplit/>
          <w:trHeight w:val="713"/>
          <w:jc w:val="center"/>
        </w:trPr>
        <w:tc>
          <w:tcPr>
            <w:tcW w:w="4005" w:type="dxa"/>
            <w:vMerge w:val="restart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Задачи урока</w:t>
            </w:r>
          </w:p>
        </w:tc>
        <w:tc>
          <w:tcPr>
            <w:tcW w:w="2265" w:type="dxa"/>
            <w:vAlign w:val="center"/>
          </w:tcPr>
          <w:p w:rsidR="00E2374A" w:rsidRDefault="00E2374A" w:rsidP="00D058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обучающая</w:t>
            </w:r>
          </w:p>
        </w:tc>
        <w:tc>
          <w:tcPr>
            <w:tcW w:w="2265" w:type="dxa"/>
            <w:vAlign w:val="center"/>
          </w:tcPr>
          <w:p w:rsidR="00E2374A" w:rsidRDefault="00E2374A" w:rsidP="00D058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развивающая</w:t>
            </w:r>
          </w:p>
        </w:tc>
        <w:tc>
          <w:tcPr>
            <w:tcW w:w="2266" w:type="dxa"/>
            <w:vAlign w:val="center"/>
          </w:tcPr>
          <w:p w:rsidR="00E2374A" w:rsidRDefault="00E2374A" w:rsidP="00D0583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воспитательная</w:t>
            </w:r>
          </w:p>
        </w:tc>
      </w:tr>
      <w:tr w:rsidR="00E2374A" w:rsidTr="00D0583A">
        <w:trPr>
          <w:cantSplit/>
          <w:trHeight w:val="712"/>
          <w:jc w:val="center"/>
        </w:trPr>
        <w:tc>
          <w:tcPr>
            <w:tcW w:w="4005" w:type="dxa"/>
            <w:vMerge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E2374A" w:rsidRPr="00D81297" w:rsidRDefault="00D81297" w:rsidP="00D81297">
            <w:pPr>
              <w:rPr>
                <w:sz w:val="24"/>
                <w:szCs w:val="24"/>
              </w:rPr>
            </w:pPr>
            <w:r w:rsidRPr="00D81297">
              <w:rPr>
                <w:sz w:val="24"/>
                <w:szCs w:val="24"/>
              </w:rPr>
              <w:t xml:space="preserve">обучение сравнительной характеристики </w:t>
            </w:r>
          </w:p>
        </w:tc>
        <w:tc>
          <w:tcPr>
            <w:tcW w:w="2265" w:type="dxa"/>
          </w:tcPr>
          <w:p w:rsidR="00E2374A" w:rsidRPr="00665E08" w:rsidRDefault="00D81297" w:rsidP="00681872">
            <w:pPr>
              <w:rPr>
                <w:sz w:val="24"/>
                <w:szCs w:val="24"/>
              </w:rPr>
            </w:pPr>
            <w:r w:rsidRPr="00681872">
              <w:rPr>
                <w:sz w:val="24"/>
                <w:szCs w:val="24"/>
              </w:rPr>
              <w:t>Развитие навыков анализа текста</w:t>
            </w:r>
            <w:r w:rsidR="00681872">
              <w:rPr>
                <w:sz w:val="24"/>
                <w:szCs w:val="24"/>
              </w:rPr>
              <w:t>,</w:t>
            </w:r>
            <w:r w:rsidRPr="00681872">
              <w:rPr>
                <w:sz w:val="24"/>
                <w:szCs w:val="24"/>
              </w:rPr>
              <w:t xml:space="preserve"> </w:t>
            </w:r>
            <w:r w:rsidR="00681872">
              <w:rPr>
                <w:sz w:val="24"/>
                <w:szCs w:val="24"/>
              </w:rPr>
              <w:t>с</w:t>
            </w:r>
            <w:r w:rsidR="00BC59EC">
              <w:rPr>
                <w:sz w:val="24"/>
                <w:szCs w:val="24"/>
              </w:rPr>
              <w:t>овершенствование</w:t>
            </w:r>
            <w:r w:rsidR="00665E08">
              <w:rPr>
                <w:sz w:val="24"/>
                <w:szCs w:val="24"/>
              </w:rPr>
              <w:t xml:space="preserve"> навык</w:t>
            </w:r>
            <w:r w:rsidR="00BC59EC">
              <w:rPr>
                <w:sz w:val="24"/>
                <w:szCs w:val="24"/>
              </w:rPr>
              <w:t>ов</w:t>
            </w:r>
            <w:r w:rsidR="00665E08">
              <w:rPr>
                <w:sz w:val="24"/>
                <w:szCs w:val="24"/>
              </w:rPr>
              <w:t xml:space="preserve"> характеристики литературного героя</w:t>
            </w:r>
            <w:r w:rsidR="00612D9D">
              <w:rPr>
                <w:sz w:val="24"/>
                <w:szCs w:val="24"/>
              </w:rPr>
              <w:t>,  воссоздающего и творческого пересказа</w:t>
            </w:r>
          </w:p>
        </w:tc>
        <w:tc>
          <w:tcPr>
            <w:tcW w:w="2266" w:type="dxa"/>
          </w:tcPr>
          <w:p w:rsidR="00D81297" w:rsidRPr="00D81297" w:rsidRDefault="00D81297" w:rsidP="00D81297">
            <w:pPr>
              <w:jc w:val="center"/>
              <w:rPr>
                <w:sz w:val="24"/>
                <w:szCs w:val="24"/>
              </w:rPr>
            </w:pPr>
            <w:r w:rsidRPr="00D81297">
              <w:rPr>
                <w:sz w:val="24"/>
                <w:szCs w:val="24"/>
              </w:rPr>
              <w:t>воспитание в школьниках таких понятий, как честь, достоинство      и благородство.</w:t>
            </w:r>
          </w:p>
          <w:p w:rsidR="00E2374A" w:rsidRPr="00665E08" w:rsidRDefault="00665E08" w:rsidP="00D8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E2374A" w:rsidRPr="006F6BEF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используемых на занятии средств ИКТ (универсальные, ЦОР на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CD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ROM</w:t>
            </w:r>
            <w:r>
              <w:rPr>
                <w:rFonts w:ascii="Arial" w:hAnsi="Arial" w:cs="Arial"/>
                <w:sz w:val="20"/>
                <w:szCs w:val="20"/>
              </w:rPr>
              <w:t>, ресурсы сети Интернет)</w:t>
            </w:r>
          </w:p>
        </w:tc>
        <w:tc>
          <w:tcPr>
            <w:tcW w:w="6796" w:type="dxa"/>
            <w:gridSpan w:val="3"/>
          </w:tcPr>
          <w:p w:rsidR="00E2374A" w:rsidRPr="006F6BEF" w:rsidRDefault="00612D9D" w:rsidP="00BC59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Программные</w:t>
            </w:r>
            <w:r w:rsidRPr="006F6B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средства</w:t>
            </w:r>
            <w:r w:rsidRPr="006F6BEF">
              <w:rPr>
                <w:sz w:val="24"/>
                <w:szCs w:val="24"/>
              </w:rPr>
              <w:t xml:space="preserve">: </w:t>
            </w:r>
            <w:r w:rsidR="006F6BEF" w:rsidRPr="006F6BEF"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Microsoft</w:t>
            </w:r>
            <w:r w:rsidR="006F6BEF" w:rsidRPr="006F6BEF">
              <w:rPr>
                <w:sz w:val="24"/>
                <w:szCs w:val="24"/>
              </w:rPr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PowerPoint</w:t>
            </w:r>
            <w:r w:rsidR="006F6BEF" w:rsidRPr="006F6BEF">
              <w:rPr>
                <w:sz w:val="24"/>
                <w:szCs w:val="24"/>
              </w:rPr>
              <w:t xml:space="preserve">, </w:t>
            </w:r>
            <w:r w:rsidR="006F6BEF" w:rsidRPr="006F6BEF">
              <w:rPr>
                <w:sz w:val="24"/>
                <w:szCs w:val="24"/>
                <w:lang w:val="en-US"/>
              </w:rPr>
              <w:t>Microsoft</w:t>
            </w:r>
            <w:r w:rsidR="006F6BEF" w:rsidRPr="006F6BEF">
              <w:rPr>
                <w:sz w:val="24"/>
                <w:szCs w:val="24"/>
              </w:rPr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Word</w:t>
            </w:r>
            <w:r w:rsidR="006F6BEF">
              <w:rPr>
                <w:sz w:val="24"/>
                <w:szCs w:val="24"/>
              </w:rPr>
              <w:t>,</w:t>
            </w:r>
            <w:r w:rsidR="006F6BEF" w:rsidRPr="006F6BEF">
              <w:rPr>
                <w:sz w:val="24"/>
                <w:szCs w:val="24"/>
              </w:rPr>
              <w:t xml:space="preserve"> Проигрыватель </w:t>
            </w:r>
            <w:r w:rsidR="006F6BEF" w:rsidRPr="006F6BEF">
              <w:rPr>
                <w:sz w:val="24"/>
                <w:szCs w:val="24"/>
                <w:lang w:val="en-US"/>
              </w:rPr>
              <w:t>Windows</w:t>
            </w:r>
            <w:r w:rsidR="006F6BEF" w:rsidRPr="006F6BEF">
              <w:rPr>
                <w:sz w:val="24"/>
                <w:szCs w:val="24"/>
              </w:rPr>
              <w:t xml:space="preserve"> </w:t>
            </w:r>
            <w:r w:rsidR="006F6BEF" w:rsidRPr="006F6BEF">
              <w:rPr>
                <w:sz w:val="24"/>
                <w:szCs w:val="24"/>
                <w:lang w:val="en-US"/>
              </w:rPr>
              <w:t>Media</w:t>
            </w:r>
            <w:r w:rsidR="00BA1764">
              <w:rPr>
                <w:sz w:val="24"/>
                <w:szCs w:val="24"/>
              </w:rPr>
              <w:t xml:space="preserve">; </w:t>
            </w:r>
            <w:r w:rsidR="006F6BEF">
              <w:rPr>
                <w:sz w:val="24"/>
                <w:szCs w:val="24"/>
              </w:rPr>
              <w:t>ресурсы сети Интернет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BC59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Необходимое аппаратное обеспечение </w:t>
            </w:r>
          </w:p>
        </w:tc>
        <w:tc>
          <w:tcPr>
            <w:tcW w:w="6796" w:type="dxa"/>
            <w:gridSpan w:val="3"/>
          </w:tcPr>
          <w:p w:rsidR="00E2374A" w:rsidRPr="006F6BEF" w:rsidRDefault="00B644B5" w:rsidP="00B64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F6BEF">
              <w:rPr>
                <w:sz w:val="24"/>
                <w:szCs w:val="24"/>
              </w:rPr>
              <w:t>омпьютер</w:t>
            </w:r>
            <w:r>
              <w:rPr>
                <w:sz w:val="24"/>
                <w:szCs w:val="24"/>
              </w:rPr>
              <w:t>,</w:t>
            </w:r>
            <w:r w:rsidR="00BA1764">
              <w:rPr>
                <w:sz w:val="24"/>
                <w:szCs w:val="24"/>
              </w:rPr>
              <w:t xml:space="preserve"> </w:t>
            </w:r>
            <w:r w:rsidR="00BC59EC">
              <w:rPr>
                <w:sz w:val="24"/>
                <w:szCs w:val="24"/>
              </w:rPr>
              <w:t xml:space="preserve"> </w:t>
            </w:r>
            <w:proofErr w:type="spellStart"/>
            <w:r w:rsidR="00BC59EC" w:rsidRPr="006F6BEF">
              <w:rPr>
                <w:sz w:val="24"/>
                <w:szCs w:val="24"/>
              </w:rPr>
              <w:t>мультимедийный</w:t>
            </w:r>
            <w:proofErr w:type="spellEnd"/>
            <w:r w:rsidR="00BC59EC" w:rsidRPr="006F6BEF">
              <w:rPr>
                <w:sz w:val="24"/>
                <w:szCs w:val="24"/>
              </w:rPr>
              <w:t xml:space="preserve"> проектор</w:t>
            </w:r>
            <w:r w:rsidR="00BC59EC">
              <w:rPr>
                <w:sz w:val="24"/>
                <w:szCs w:val="24"/>
              </w:rPr>
              <w:t>;</w:t>
            </w:r>
          </w:p>
        </w:tc>
      </w:tr>
      <w:tr w:rsidR="00E2374A" w:rsidTr="00D0583A">
        <w:trPr>
          <w:jc w:val="center"/>
        </w:trPr>
        <w:tc>
          <w:tcPr>
            <w:tcW w:w="10801" w:type="dxa"/>
            <w:gridSpan w:val="4"/>
          </w:tcPr>
          <w:p w:rsidR="00E2374A" w:rsidRDefault="00E2374A" w:rsidP="00D0583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ОРГАНИЗАЦИОННАЯ СТРУКТУРА УРОКА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ЭТАП 1</w:t>
            </w:r>
          </w:p>
        </w:tc>
        <w:tc>
          <w:tcPr>
            <w:tcW w:w="6796" w:type="dxa"/>
            <w:gridSpan w:val="3"/>
          </w:tcPr>
          <w:p w:rsidR="00E2374A" w:rsidRDefault="00E2374A" w:rsidP="00322B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 этап</w:t>
            </w:r>
            <w:r w:rsidR="00322B24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="00322B24">
              <w:rPr>
                <w:b/>
                <w:sz w:val="28"/>
                <w:szCs w:val="28"/>
              </w:rPr>
              <w:t>Целеполагание</w:t>
            </w:r>
            <w:proofErr w:type="spellEnd"/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удивление и интерес учащихся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Форма организации деятельности учащихся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322B24" w:rsidRDefault="00322B24" w:rsidP="00BE2F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</w:t>
            </w:r>
            <w:r w:rsidR="00BE2FEA">
              <w:rPr>
                <w:sz w:val="24"/>
                <w:szCs w:val="24"/>
              </w:rPr>
              <w:t>, демонстратор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Default="00BE2FEA" w:rsidP="00BE2FE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Ответы учащихся записываются на доске для дальнейшего сравнения, обращение к слайду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ЭТАП 2</w:t>
            </w:r>
          </w:p>
        </w:tc>
        <w:tc>
          <w:tcPr>
            <w:tcW w:w="6796" w:type="dxa"/>
            <w:gridSpan w:val="3"/>
          </w:tcPr>
          <w:p w:rsidR="00E2374A" w:rsidRPr="00BE2FEA" w:rsidRDefault="00E2374A" w:rsidP="00681872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Актуализация знаний (переход к изучению нового материала)</w:t>
            </w:r>
            <w:r w:rsidR="00BE2FEA">
              <w:rPr>
                <w:b/>
                <w:sz w:val="24"/>
                <w:szCs w:val="24"/>
              </w:rPr>
              <w:t xml:space="preserve"> </w:t>
            </w:r>
            <w:r w:rsidR="00681872" w:rsidRPr="00681872">
              <w:rPr>
                <w:b/>
                <w:sz w:val="28"/>
                <w:szCs w:val="28"/>
              </w:rPr>
              <w:t>Определение темы урока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681872" w:rsidRDefault="00681872" w:rsidP="00681872">
            <w:pPr>
              <w:rPr>
                <w:sz w:val="24"/>
                <w:szCs w:val="24"/>
              </w:rPr>
            </w:pPr>
            <w:r w:rsidRPr="00681872">
              <w:rPr>
                <w:sz w:val="24"/>
                <w:szCs w:val="24"/>
              </w:rPr>
              <w:t>Определение темы урока и проверка знания текста.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044140" w:rsidRDefault="00681872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044140">
              <w:rPr>
                <w:sz w:val="24"/>
                <w:szCs w:val="24"/>
              </w:rPr>
              <w:t>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Форма организации деятельности учащихся</w:t>
            </w:r>
          </w:p>
        </w:tc>
        <w:tc>
          <w:tcPr>
            <w:tcW w:w="6796" w:type="dxa"/>
            <w:gridSpan w:val="3"/>
          </w:tcPr>
          <w:p w:rsidR="00E2374A" w:rsidRPr="00044140" w:rsidRDefault="00681872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Фронтальная.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044140" w:rsidRDefault="00044140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Организатор, демонстратор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Pr="00044140" w:rsidRDefault="00044140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учащихся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ЭТАП 3</w:t>
            </w:r>
          </w:p>
        </w:tc>
        <w:tc>
          <w:tcPr>
            <w:tcW w:w="6796" w:type="dxa"/>
            <w:gridSpan w:val="3"/>
          </w:tcPr>
          <w:p w:rsidR="00E2374A" w:rsidRDefault="00E2374A" w:rsidP="00456B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усвоения новых знаний (подготовка обучающихся к активному и сознательному усвоению материала)</w:t>
            </w:r>
            <w:r w:rsidR="00DC5A2D">
              <w:rPr>
                <w:b/>
                <w:sz w:val="28"/>
                <w:szCs w:val="28"/>
              </w:rPr>
              <w:t xml:space="preserve"> Аналитическая беседа</w:t>
            </w:r>
            <w:r w:rsidR="00456BF4">
              <w:rPr>
                <w:b/>
                <w:sz w:val="28"/>
                <w:szCs w:val="28"/>
              </w:rPr>
              <w:t>, работа по составлению сравнительной характеристики героев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DC5A2D" w:rsidRDefault="00456BF4" w:rsidP="00456B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Проследить за дальнейшими поступками Гринёва</w:t>
            </w:r>
            <w:r w:rsidR="00DC5A2D">
              <w:rPr>
                <w:sz w:val="24"/>
                <w:szCs w:val="24"/>
              </w:rPr>
              <w:t>, проникновение в мотивы поступков героев</w:t>
            </w:r>
            <w:r>
              <w:rPr>
                <w:sz w:val="24"/>
                <w:szCs w:val="24"/>
              </w:rPr>
              <w:t>, сравнить Гринёва и Швабрина в отношении понятия «честь»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DC5A2D" w:rsidRDefault="00DC5A2D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C5A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Основной вид деятельност</w:t>
            </w:r>
            <w:r w:rsidR="00DC5A2D">
              <w:rPr>
                <w:rFonts w:ascii="Arial" w:hAnsi="Arial" w:cs="Arial"/>
                <w:sz w:val="20"/>
                <w:szCs w:val="20"/>
              </w:rPr>
              <w:t>и</w:t>
            </w:r>
            <w:r>
              <w:rPr>
                <w:rFonts w:ascii="Arial" w:hAnsi="Arial" w:cs="Arial"/>
                <w:sz w:val="20"/>
                <w:szCs w:val="20"/>
              </w:rPr>
              <w:t xml:space="preserve"> со средствами ИКТ</w:t>
            </w:r>
          </w:p>
        </w:tc>
        <w:tc>
          <w:tcPr>
            <w:tcW w:w="6796" w:type="dxa"/>
            <w:gridSpan w:val="3"/>
          </w:tcPr>
          <w:p w:rsidR="00E2374A" w:rsidRPr="00DC5A2D" w:rsidRDefault="000B7C1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слайдов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Форма организации деятельности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обуча</w:t>
            </w:r>
            <w:r w:rsidR="00BA1764">
              <w:rPr>
                <w:rFonts w:ascii="Arial" w:hAnsi="Arial" w:cs="Arial"/>
                <w:sz w:val="20"/>
                <w:szCs w:val="20"/>
              </w:rPr>
              <w:t>ю</w:t>
            </w:r>
            <w:r>
              <w:rPr>
                <w:rFonts w:ascii="Arial" w:hAnsi="Arial" w:cs="Arial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6796" w:type="dxa"/>
            <w:gridSpan w:val="3"/>
          </w:tcPr>
          <w:p w:rsidR="00E2374A" w:rsidRPr="000B7C14" w:rsidRDefault="000B7C14" w:rsidP="00D0583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Фронтальная</w:t>
            </w:r>
            <w:proofErr w:type="gramEnd"/>
            <w:r w:rsidR="00681872">
              <w:rPr>
                <w:sz w:val="24"/>
                <w:szCs w:val="24"/>
              </w:rPr>
              <w:t>, групповая по вариантам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0B7C14" w:rsidRDefault="000B7C1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 рассуждений учащихся, демонстратор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Pr="000B7C14" w:rsidRDefault="00C033A9" w:rsidP="00C033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вопросов, подведение итогов, к</w:t>
            </w:r>
            <w:r w:rsidR="000B7C14">
              <w:rPr>
                <w:sz w:val="24"/>
                <w:szCs w:val="24"/>
              </w:rPr>
              <w:t xml:space="preserve">оординация </w:t>
            </w:r>
            <w:r>
              <w:rPr>
                <w:sz w:val="24"/>
                <w:szCs w:val="24"/>
              </w:rPr>
              <w:t>деятельности учащихся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ЭТАП 4</w:t>
            </w:r>
          </w:p>
        </w:tc>
        <w:tc>
          <w:tcPr>
            <w:tcW w:w="6796" w:type="dxa"/>
            <w:gridSpan w:val="3"/>
          </w:tcPr>
          <w:p w:rsidR="00E2374A" w:rsidRDefault="00E2374A" w:rsidP="00D058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закрепления новых знаний</w:t>
            </w:r>
            <w:r w:rsidR="00C033A9">
              <w:rPr>
                <w:b/>
                <w:sz w:val="28"/>
                <w:szCs w:val="28"/>
              </w:rPr>
              <w:t>. Рефлексия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Цель</w:t>
            </w:r>
          </w:p>
        </w:tc>
        <w:tc>
          <w:tcPr>
            <w:tcW w:w="6796" w:type="dxa"/>
            <w:gridSpan w:val="3"/>
          </w:tcPr>
          <w:p w:rsidR="00E2374A" w:rsidRPr="00C033A9" w:rsidRDefault="00893B1E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Прийти к пониманию, что характер Гринёва дан в развитии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Длительность этапа </w:t>
            </w:r>
          </w:p>
        </w:tc>
        <w:tc>
          <w:tcPr>
            <w:tcW w:w="6796" w:type="dxa"/>
            <w:gridSpan w:val="3"/>
          </w:tcPr>
          <w:p w:rsidR="00E2374A" w:rsidRPr="00C033A9" w:rsidRDefault="00C033A9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минут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Форма организации деятельности учащихся</w:t>
            </w:r>
          </w:p>
        </w:tc>
        <w:tc>
          <w:tcPr>
            <w:tcW w:w="6796" w:type="dxa"/>
            <w:gridSpan w:val="3"/>
          </w:tcPr>
          <w:p w:rsidR="00E2374A" w:rsidRPr="00986174" w:rsidRDefault="00986174" w:rsidP="00681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Фронтальная</w:t>
            </w:r>
            <w:r w:rsidR="00D22811">
              <w:rPr>
                <w:sz w:val="24"/>
                <w:szCs w:val="24"/>
              </w:rPr>
              <w:t>, в парах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Функции учителя на данном этапе</w:t>
            </w:r>
          </w:p>
        </w:tc>
        <w:tc>
          <w:tcPr>
            <w:tcW w:w="6796" w:type="dxa"/>
            <w:gridSpan w:val="3"/>
          </w:tcPr>
          <w:p w:rsidR="00E2374A" w:rsidRPr="00986174" w:rsidRDefault="00986174" w:rsidP="00D058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Организатор, контролёр</w:t>
            </w:r>
          </w:p>
        </w:tc>
      </w:tr>
      <w:tr w:rsidR="00E2374A" w:rsidTr="00D0583A">
        <w:trPr>
          <w:jc w:val="center"/>
        </w:trPr>
        <w:tc>
          <w:tcPr>
            <w:tcW w:w="4005" w:type="dxa"/>
          </w:tcPr>
          <w:p w:rsidR="00E2374A" w:rsidRDefault="00E2374A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виды деятельности учителя</w:t>
            </w:r>
          </w:p>
        </w:tc>
        <w:tc>
          <w:tcPr>
            <w:tcW w:w="6796" w:type="dxa"/>
            <w:gridSpan w:val="3"/>
          </w:tcPr>
          <w:p w:rsidR="00E2374A" w:rsidRPr="00986174" w:rsidRDefault="00986174" w:rsidP="00893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фронтальной</w:t>
            </w:r>
            <w:r w:rsidR="00893B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 учащихся</w:t>
            </w:r>
            <w:r w:rsidR="00893B1E">
              <w:rPr>
                <w:sz w:val="24"/>
                <w:szCs w:val="24"/>
              </w:rPr>
              <w:t xml:space="preserve"> и в парах</w:t>
            </w:r>
          </w:p>
        </w:tc>
      </w:tr>
      <w:tr w:rsidR="00893B1E" w:rsidTr="00D0583A">
        <w:trPr>
          <w:jc w:val="center"/>
        </w:trPr>
        <w:tc>
          <w:tcPr>
            <w:tcW w:w="4005" w:type="dxa"/>
          </w:tcPr>
          <w:p w:rsidR="00893B1E" w:rsidRDefault="00893B1E" w:rsidP="00D058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Домашнее задание</w:t>
            </w:r>
          </w:p>
        </w:tc>
        <w:tc>
          <w:tcPr>
            <w:tcW w:w="6796" w:type="dxa"/>
            <w:gridSpan w:val="3"/>
          </w:tcPr>
          <w:p w:rsidR="00893B1E" w:rsidRDefault="00893B1E" w:rsidP="00893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Прочитать главы 6,7. Рассказать о падении Белогорской крепости, сохраняя последовательность событий. Инд. задание: роль эпиграфа</w:t>
            </w:r>
            <w:r w:rsidR="00D22811">
              <w:rPr>
                <w:sz w:val="24"/>
                <w:szCs w:val="24"/>
              </w:rPr>
              <w:t xml:space="preserve"> к главе.</w:t>
            </w:r>
          </w:p>
        </w:tc>
      </w:tr>
    </w:tbl>
    <w:p w:rsidR="00E2374A" w:rsidRDefault="00E2374A" w:rsidP="00E2374A"/>
    <w:p w:rsidR="00E2374A" w:rsidRDefault="00E2374A" w:rsidP="00E2374A"/>
    <w:p w:rsidR="00D90C7E" w:rsidRDefault="00D90C7E"/>
    <w:sectPr w:rsidR="00D90C7E" w:rsidSect="00D90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2374A"/>
    <w:rsid w:val="00044140"/>
    <w:rsid w:val="000B7C14"/>
    <w:rsid w:val="00301405"/>
    <w:rsid w:val="00322B24"/>
    <w:rsid w:val="003C5D07"/>
    <w:rsid w:val="00456BF4"/>
    <w:rsid w:val="00612D9D"/>
    <w:rsid w:val="00665E08"/>
    <w:rsid w:val="00681872"/>
    <w:rsid w:val="006F6BEF"/>
    <w:rsid w:val="00893B1E"/>
    <w:rsid w:val="008B184B"/>
    <w:rsid w:val="00986174"/>
    <w:rsid w:val="00B644B5"/>
    <w:rsid w:val="00BA1764"/>
    <w:rsid w:val="00BC59EC"/>
    <w:rsid w:val="00BE2FEA"/>
    <w:rsid w:val="00C033A9"/>
    <w:rsid w:val="00D22811"/>
    <w:rsid w:val="00D473CE"/>
    <w:rsid w:val="00D81297"/>
    <w:rsid w:val="00D90C7E"/>
    <w:rsid w:val="00DC5A2D"/>
    <w:rsid w:val="00E2374A"/>
    <w:rsid w:val="00F27E39"/>
    <w:rsid w:val="00F74D0C"/>
    <w:rsid w:val="00FC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Первомайская сош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bng</dc:creator>
  <cp:keywords/>
  <dc:description/>
  <cp:lastModifiedBy>Семья</cp:lastModifiedBy>
  <cp:revision>7</cp:revision>
  <dcterms:created xsi:type="dcterms:W3CDTF">2009-03-31T02:37:00Z</dcterms:created>
  <dcterms:modified xsi:type="dcterms:W3CDTF">2009-10-16T11:31:00Z</dcterms:modified>
</cp:coreProperties>
</file>